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0DCF" w:rsidRPr="000139AB" w:rsidRDefault="00930DCF" w:rsidP="00930DCF">
      <w:pPr>
        <w:spacing w:after="0" w:line="240" w:lineRule="auto"/>
        <w:jc w:val="right"/>
        <w:rPr>
          <w:rFonts w:ascii="Times New Roman" w:hAnsi="Times New Roman" w:cs="Times New Roman"/>
          <w:b/>
          <w:sz w:val="24"/>
          <w:szCs w:val="24"/>
        </w:rPr>
      </w:pPr>
      <w:r w:rsidRPr="000139AB">
        <w:rPr>
          <w:rFonts w:ascii="Times New Roman" w:hAnsi="Times New Roman" w:cs="Times New Roman"/>
          <w:b/>
          <w:sz w:val="24"/>
          <w:szCs w:val="24"/>
        </w:rPr>
        <w:t>Приложение 1</w:t>
      </w:r>
    </w:p>
    <w:p w:rsidR="00930DCF" w:rsidRPr="000139AB" w:rsidRDefault="00930DCF" w:rsidP="00930DCF">
      <w:pPr>
        <w:spacing w:after="0" w:line="240" w:lineRule="auto"/>
        <w:jc w:val="center"/>
        <w:rPr>
          <w:rFonts w:ascii="Times New Roman" w:hAnsi="Times New Roman" w:cs="Times New Roman"/>
          <w:b/>
          <w:sz w:val="24"/>
          <w:szCs w:val="24"/>
        </w:rPr>
      </w:pPr>
      <w:r w:rsidRPr="000139AB">
        <w:rPr>
          <w:rFonts w:ascii="Times New Roman" w:hAnsi="Times New Roman" w:cs="Times New Roman"/>
          <w:b/>
          <w:sz w:val="24"/>
          <w:szCs w:val="24"/>
        </w:rPr>
        <w:t>ПЕРЕЧЕНЬ</w:t>
      </w:r>
    </w:p>
    <w:p w:rsidR="00930DCF" w:rsidRPr="000139AB" w:rsidRDefault="00930DCF" w:rsidP="00930DCF">
      <w:pPr>
        <w:spacing w:after="0" w:line="240" w:lineRule="auto"/>
        <w:jc w:val="center"/>
        <w:rPr>
          <w:rFonts w:ascii="Times New Roman" w:hAnsi="Times New Roman" w:cs="Times New Roman"/>
          <w:b/>
          <w:sz w:val="24"/>
          <w:szCs w:val="24"/>
        </w:rPr>
      </w:pPr>
      <w:r w:rsidRPr="000139AB">
        <w:rPr>
          <w:rFonts w:ascii="Times New Roman" w:hAnsi="Times New Roman" w:cs="Times New Roman"/>
          <w:b/>
          <w:sz w:val="24"/>
          <w:szCs w:val="24"/>
        </w:rPr>
        <w:t xml:space="preserve">проектов НПА, планируемых к размещению на Портале «Открытые НПА» и </w:t>
      </w:r>
    </w:p>
    <w:p w:rsidR="00930DCF" w:rsidRPr="000139AB" w:rsidRDefault="00930DCF" w:rsidP="00930DCF">
      <w:pPr>
        <w:spacing w:after="0" w:line="240" w:lineRule="auto"/>
        <w:jc w:val="center"/>
        <w:rPr>
          <w:rFonts w:ascii="Times New Roman" w:hAnsi="Times New Roman" w:cs="Times New Roman"/>
          <w:b/>
          <w:sz w:val="24"/>
          <w:szCs w:val="24"/>
        </w:rPr>
      </w:pPr>
      <w:r w:rsidRPr="000139AB">
        <w:rPr>
          <w:rFonts w:ascii="Times New Roman" w:hAnsi="Times New Roman" w:cs="Times New Roman"/>
          <w:b/>
          <w:sz w:val="24"/>
          <w:szCs w:val="24"/>
        </w:rPr>
        <w:t>не содержащих резонансного вопроса</w:t>
      </w:r>
    </w:p>
    <w:p w:rsidR="00930DCF" w:rsidRPr="000139AB" w:rsidRDefault="00930DCF" w:rsidP="00930DCF">
      <w:pPr>
        <w:spacing w:after="0" w:line="240" w:lineRule="auto"/>
        <w:jc w:val="center"/>
        <w:rPr>
          <w:rFonts w:ascii="Times New Roman" w:hAnsi="Times New Roman" w:cs="Times New Roman"/>
          <w:b/>
          <w:sz w:val="24"/>
          <w:szCs w:val="24"/>
        </w:rPr>
      </w:pPr>
      <w:r w:rsidRPr="000139AB">
        <w:rPr>
          <w:rFonts w:ascii="Times New Roman" w:hAnsi="Times New Roman" w:cs="Times New Roman"/>
          <w:b/>
          <w:sz w:val="24"/>
          <w:szCs w:val="24"/>
        </w:rPr>
        <w:t xml:space="preserve">июль 2025 года </w:t>
      </w:r>
      <w:r w:rsidRPr="000139AB">
        <w:rPr>
          <w:rFonts w:ascii="Times New Roman" w:hAnsi="Times New Roman" w:cs="Times New Roman"/>
          <w:i/>
          <w:sz w:val="24"/>
          <w:szCs w:val="24"/>
        </w:rPr>
        <w:t xml:space="preserve">(на </w:t>
      </w:r>
      <w:r>
        <w:rPr>
          <w:rFonts w:ascii="Times New Roman" w:hAnsi="Times New Roman" w:cs="Times New Roman"/>
          <w:i/>
          <w:sz w:val="24"/>
          <w:szCs w:val="24"/>
        </w:rPr>
        <w:t>04.08.</w:t>
      </w:r>
      <w:r w:rsidRPr="000139AB">
        <w:rPr>
          <w:rFonts w:ascii="Times New Roman" w:hAnsi="Times New Roman" w:cs="Times New Roman"/>
          <w:i/>
          <w:sz w:val="24"/>
          <w:szCs w:val="24"/>
        </w:rPr>
        <w:t>2025)</w:t>
      </w:r>
    </w:p>
    <w:tbl>
      <w:tblPr>
        <w:tblStyle w:val="a5"/>
        <w:tblW w:w="15168" w:type="dxa"/>
        <w:tblInd w:w="-289" w:type="dxa"/>
        <w:tblLayout w:type="fixed"/>
        <w:tblLook w:val="04A0" w:firstRow="1" w:lastRow="0" w:firstColumn="1" w:lastColumn="0" w:noHBand="0" w:noVBand="1"/>
      </w:tblPr>
      <w:tblGrid>
        <w:gridCol w:w="284"/>
        <w:gridCol w:w="1560"/>
        <w:gridCol w:w="1701"/>
        <w:gridCol w:w="1134"/>
        <w:gridCol w:w="1134"/>
        <w:gridCol w:w="1559"/>
        <w:gridCol w:w="3118"/>
        <w:gridCol w:w="2127"/>
        <w:gridCol w:w="2551"/>
      </w:tblGrid>
      <w:tr w:rsidR="00930DCF" w:rsidRPr="00270FAD" w:rsidTr="00BE47BA">
        <w:tc>
          <w:tcPr>
            <w:tcW w:w="284" w:type="dxa"/>
            <w:vAlign w:val="center"/>
          </w:tcPr>
          <w:p w:rsidR="00930DCF" w:rsidRPr="000139AB" w:rsidRDefault="00930DCF" w:rsidP="006D7B43">
            <w:pPr>
              <w:jc w:val="center"/>
              <w:rPr>
                <w:rFonts w:ascii="Times New Roman" w:hAnsi="Times New Roman" w:cs="Times New Roman"/>
                <w:b/>
                <w:sz w:val="16"/>
                <w:szCs w:val="16"/>
                <w:lang w:val="kk-KZ"/>
              </w:rPr>
            </w:pPr>
            <w:r w:rsidRPr="000139AB">
              <w:rPr>
                <w:rFonts w:ascii="Times New Roman" w:hAnsi="Times New Roman" w:cs="Times New Roman"/>
                <w:b/>
                <w:sz w:val="16"/>
                <w:szCs w:val="16"/>
                <w:lang w:val="kk-KZ"/>
              </w:rPr>
              <w:t>№</w:t>
            </w:r>
          </w:p>
        </w:tc>
        <w:tc>
          <w:tcPr>
            <w:tcW w:w="1560" w:type="dxa"/>
            <w:vAlign w:val="center"/>
          </w:tcPr>
          <w:p w:rsidR="00930DCF" w:rsidRPr="000139AB" w:rsidRDefault="00930DCF" w:rsidP="006D7B43">
            <w:pPr>
              <w:jc w:val="center"/>
              <w:rPr>
                <w:rFonts w:ascii="Times New Roman" w:hAnsi="Times New Roman" w:cs="Times New Roman"/>
                <w:b/>
                <w:sz w:val="16"/>
                <w:szCs w:val="16"/>
                <w:lang w:val="kk-KZ"/>
              </w:rPr>
            </w:pPr>
            <w:r w:rsidRPr="000139AB">
              <w:rPr>
                <w:rFonts w:ascii="Times New Roman" w:hAnsi="Times New Roman" w:cs="Times New Roman"/>
                <w:b/>
                <w:sz w:val="16"/>
                <w:szCs w:val="16"/>
                <w:lang w:val="kk-KZ"/>
              </w:rPr>
              <w:t>Наименование проекта с указанием вида НПА</w:t>
            </w:r>
            <w:bookmarkStart w:id="0" w:name="_GoBack"/>
            <w:bookmarkEnd w:id="0"/>
          </w:p>
        </w:tc>
        <w:tc>
          <w:tcPr>
            <w:tcW w:w="1701" w:type="dxa"/>
            <w:vAlign w:val="center"/>
          </w:tcPr>
          <w:p w:rsidR="00930DCF" w:rsidRPr="000139AB" w:rsidRDefault="00930DCF" w:rsidP="006D7B43">
            <w:pPr>
              <w:jc w:val="center"/>
              <w:rPr>
                <w:rFonts w:ascii="Times New Roman" w:hAnsi="Times New Roman" w:cs="Times New Roman"/>
                <w:b/>
                <w:sz w:val="16"/>
                <w:szCs w:val="16"/>
                <w:lang w:val="kk-KZ"/>
              </w:rPr>
            </w:pPr>
            <w:r w:rsidRPr="000139AB">
              <w:rPr>
                <w:rFonts w:ascii="Times New Roman" w:hAnsi="Times New Roman" w:cs="Times New Roman"/>
                <w:b/>
                <w:sz w:val="16"/>
                <w:szCs w:val="16"/>
                <w:lang w:val="kk-KZ"/>
              </w:rPr>
              <w:t>Госорган разработчик, структурное подразделение, должность, контактные данные</w:t>
            </w:r>
          </w:p>
        </w:tc>
        <w:tc>
          <w:tcPr>
            <w:tcW w:w="1134" w:type="dxa"/>
            <w:vAlign w:val="center"/>
          </w:tcPr>
          <w:p w:rsidR="00930DCF" w:rsidRPr="000139AB" w:rsidRDefault="00930DCF" w:rsidP="006D7B43">
            <w:pPr>
              <w:jc w:val="center"/>
              <w:rPr>
                <w:rFonts w:ascii="Times New Roman" w:hAnsi="Times New Roman" w:cs="Times New Roman"/>
                <w:b/>
                <w:sz w:val="16"/>
                <w:szCs w:val="16"/>
                <w:lang w:val="kk-KZ"/>
              </w:rPr>
            </w:pPr>
            <w:r w:rsidRPr="000139AB">
              <w:rPr>
                <w:rFonts w:ascii="Times New Roman" w:hAnsi="Times New Roman" w:cs="Times New Roman"/>
                <w:b/>
                <w:sz w:val="16"/>
                <w:szCs w:val="16"/>
                <w:lang w:val="kk-KZ"/>
              </w:rPr>
              <w:t>Планируемая дата размещения</w:t>
            </w:r>
          </w:p>
        </w:tc>
        <w:tc>
          <w:tcPr>
            <w:tcW w:w="1134" w:type="dxa"/>
            <w:vAlign w:val="center"/>
          </w:tcPr>
          <w:p w:rsidR="00930DCF" w:rsidRPr="000139AB" w:rsidRDefault="00930DCF" w:rsidP="006D7B43">
            <w:pPr>
              <w:jc w:val="center"/>
              <w:rPr>
                <w:rFonts w:ascii="Times New Roman" w:hAnsi="Times New Roman" w:cs="Times New Roman"/>
                <w:b/>
                <w:sz w:val="16"/>
                <w:szCs w:val="16"/>
                <w:lang w:val="kk-KZ"/>
              </w:rPr>
            </w:pPr>
            <w:r w:rsidRPr="000139AB">
              <w:rPr>
                <w:rFonts w:ascii="Times New Roman" w:hAnsi="Times New Roman" w:cs="Times New Roman"/>
                <w:b/>
                <w:sz w:val="16"/>
                <w:szCs w:val="16"/>
                <w:lang w:val="kk-KZ"/>
              </w:rPr>
              <w:t>Краткое содержание проекта, описание основных положений</w:t>
            </w:r>
          </w:p>
        </w:tc>
        <w:tc>
          <w:tcPr>
            <w:tcW w:w="1559" w:type="dxa"/>
            <w:vAlign w:val="center"/>
          </w:tcPr>
          <w:p w:rsidR="00930DCF" w:rsidRPr="000139AB" w:rsidRDefault="00930DCF" w:rsidP="006D7B43">
            <w:pPr>
              <w:jc w:val="center"/>
              <w:rPr>
                <w:rFonts w:ascii="Times New Roman" w:hAnsi="Times New Roman" w:cs="Times New Roman"/>
                <w:b/>
                <w:sz w:val="16"/>
                <w:szCs w:val="16"/>
                <w:lang w:val="kk-KZ"/>
              </w:rPr>
            </w:pPr>
            <w:r w:rsidRPr="000139AB">
              <w:rPr>
                <w:rFonts w:ascii="Times New Roman" w:hAnsi="Times New Roman" w:cs="Times New Roman"/>
                <w:b/>
                <w:sz w:val="16"/>
                <w:szCs w:val="16"/>
                <w:lang w:val="kk-KZ"/>
              </w:rPr>
              <w:t xml:space="preserve">Сведения о поручении, </w:t>
            </w:r>
            <w:r w:rsidRPr="000139AB">
              <w:rPr>
                <w:rFonts w:ascii="Times New Roman" w:hAnsi="Times New Roman" w:cs="Times New Roman"/>
                <w:b/>
                <w:sz w:val="16"/>
                <w:szCs w:val="16"/>
                <w:lang w:val="kk-KZ"/>
              </w:rPr>
              <w:br/>
              <w:t>в реализацию которого разработан проект и срок его исполнения</w:t>
            </w:r>
          </w:p>
          <w:p w:rsidR="00930DCF" w:rsidRPr="000139AB" w:rsidRDefault="00930DCF" w:rsidP="006D7B43">
            <w:pPr>
              <w:jc w:val="center"/>
              <w:rPr>
                <w:rFonts w:ascii="Times New Roman" w:hAnsi="Times New Roman" w:cs="Times New Roman"/>
                <w:b/>
                <w:sz w:val="16"/>
                <w:szCs w:val="16"/>
                <w:lang w:val="kk-KZ"/>
              </w:rPr>
            </w:pPr>
            <w:r w:rsidRPr="000139AB">
              <w:rPr>
                <w:rFonts w:ascii="Times New Roman" w:hAnsi="Times New Roman" w:cs="Times New Roman"/>
                <w:b/>
                <w:sz w:val="16"/>
                <w:szCs w:val="16"/>
                <w:lang w:val="kk-KZ"/>
              </w:rPr>
              <w:t xml:space="preserve"> (со ссылкой на соответствующий НПА или поручение, при наличии)</w:t>
            </w:r>
          </w:p>
          <w:p w:rsidR="00930DCF" w:rsidRPr="000139AB" w:rsidRDefault="00930DCF" w:rsidP="006D7B43">
            <w:pPr>
              <w:jc w:val="center"/>
              <w:rPr>
                <w:rFonts w:ascii="Times New Roman" w:hAnsi="Times New Roman" w:cs="Times New Roman"/>
                <w:b/>
                <w:i/>
                <w:sz w:val="16"/>
                <w:szCs w:val="16"/>
                <w:lang w:val="kk-KZ"/>
              </w:rPr>
            </w:pPr>
            <w:r w:rsidRPr="000139AB">
              <w:rPr>
                <w:rFonts w:ascii="Times New Roman" w:hAnsi="Times New Roman" w:cs="Times New Roman"/>
                <w:b/>
                <w:i/>
                <w:sz w:val="16"/>
                <w:szCs w:val="16"/>
                <w:lang w:val="kk-KZ"/>
              </w:rPr>
              <w:t>* в случае, если проект разрабатывается в инициативном порядке – заполняется «инициативный»</w:t>
            </w:r>
          </w:p>
        </w:tc>
        <w:tc>
          <w:tcPr>
            <w:tcW w:w="3118" w:type="dxa"/>
            <w:vAlign w:val="center"/>
          </w:tcPr>
          <w:p w:rsidR="00930DCF" w:rsidRPr="000139AB" w:rsidRDefault="00930DCF" w:rsidP="006D7B43">
            <w:pPr>
              <w:jc w:val="center"/>
              <w:rPr>
                <w:rFonts w:ascii="Times New Roman" w:hAnsi="Times New Roman" w:cs="Times New Roman"/>
                <w:b/>
                <w:sz w:val="16"/>
                <w:szCs w:val="16"/>
                <w:lang w:val="kk-KZ"/>
              </w:rPr>
            </w:pPr>
            <w:r w:rsidRPr="000139AB">
              <w:rPr>
                <w:rFonts w:ascii="Times New Roman" w:hAnsi="Times New Roman" w:cs="Times New Roman"/>
                <w:b/>
                <w:sz w:val="16"/>
                <w:szCs w:val="16"/>
                <w:lang w:val="kk-KZ"/>
              </w:rPr>
              <w:t>Конкретные цели и сроки ожидаемых результатов</w:t>
            </w:r>
          </w:p>
        </w:tc>
        <w:tc>
          <w:tcPr>
            <w:tcW w:w="2127" w:type="dxa"/>
            <w:vAlign w:val="center"/>
          </w:tcPr>
          <w:p w:rsidR="00930DCF" w:rsidRPr="000139AB" w:rsidRDefault="00930DCF" w:rsidP="006D7B43">
            <w:pPr>
              <w:jc w:val="center"/>
              <w:rPr>
                <w:rFonts w:ascii="Times New Roman" w:hAnsi="Times New Roman" w:cs="Times New Roman"/>
                <w:b/>
                <w:sz w:val="16"/>
                <w:szCs w:val="16"/>
                <w:lang w:val="kk-KZ"/>
              </w:rPr>
            </w:pPr>
            <w:r w:rsidRPr="000139AB">
              <w:rPr>
                <w:rFonts w:ascii="Times New Roman" w:hAnsi="Times New Roman" w:cs="Times New Roman"/>
                <w:b/>
                <w:sz w:val="16"/>
                <w:szCs w:val="16"/>
                <w:lang w:val="kk-KZ"/>
              </w:rPr>
              <w:t>Предполагаемые социально-экономические, правовые и (или) иные последствия в случае принятия проекта НПА</w:t>
            </w:r>
          </w:p>
        </w:tc>
        <w:tc>
          <w:tcPr>
            <w:tcW w:w="2551" w:type="dxa"/>
          </w:tcPr>
          <w:p w:rsidR="00930DCF" w:rsidRPr="000139AB" w:rsidRDefault="00930DCF" w:rsidP="00CA61EF">
            <w:pPr>
              <w:ind w:right="34"/>
              <w:jc w:val="center"/>
              <w:rPr>
                <w:rFonts w:ascii="Times New Roman" w:hAnsi="Times New Roman" w:cs="Times New Roman"/>
                <w:b/>
                <w:sz w:val="16"/>
                <w:szCs w:val="16"/>
                <w:lang w:val="kk-KZ"/>
              </w:rPr>
            </w:pPr>
            <w:r w:rsidRPr="000139AB">
              <w:rPr>
                <w:rFonts w:ascii="Times New Roman" w:hAnsi="Times New Roman" w:cs="Times New Roman"/>
                <w:b/>
                <w:sz w:val="16"/>
                <w:szCs w:val="16"/>
                <w:lang w:val="kk-KZ"/>
              </w:rPr>
              <w:t>Имеются ли возможные риски при отложении срока размещения проекта?</w:t>
            </w:r>
          </w:p>
          <w:p w:rsidR="00930DCF" w:rsidRPr="000139AB" w:rsidRDefault="00930DCF" w:rsidP="00CA61EF">
            <w:pPr>
              <w:ind w:right="34"/>
              <w:jc w:val="center"/>
              <w:rPr>
                <w:rFonts w:ascii="Times New Roman" w:hAnsi="Times New Roman" w:cs="Times New Roman"/>
                <w:b/>
                <w:i/>
                <w:sz w:val="16"/>
                <w:szCs w:val="16"/>
                <w:lang w:val="kk-KZ"/>
              </w:rPr>
            </w:pPr>
            <w:r w:rsidRPr="000139AB">
              <w:rPr>
                <w:rFonts w:ascii="Times New Roman" w:hAnsi="Times New Roman" w:cs="Times New Roman"/>
                <w:b/>
                <w:i/>
                <w:sz w:val="16"/>
                <w:szCs w:val="16"/>
                <w:lang w:val="kk-KZ"/>
              </w:rPr>
              <w:t>(срыв исполнения поручения, невозможность реализации определенных прав/обязанностей, совершения определенных действий</w:t>
            </w:r>
          </w:p>
          <w:p w:rsidR="00930DCF" w:rsidRPr="00873E99" w:rsidRDefault="00930DCF" w:rsidP="00CA61EF">
            <w:pPr>
              <w:ind w:right="34"/>
              <w:jc w:val="center"/>
              <w:rPr>
                <w:rFonts w:ascii="Times New Roman" w:hAnsi="Times New Roman" w:cs="Times New Roman"/>
                <w:sz w:val="16"/>
                <w:szCs w:val="16"/>
                <w:lang w:val="kk-KZ"/>
              </w:rPr>
            </w:pPr>
            <w:r w:rsidRPr="000139AB">
              <w:rPr>
                <w:rFonts w:ascii="Times New Roman" w:hAnsi="Times New Roman" w:cs="Times New Roman"/>
                <w:b/>
                <w:i/>
                <w:sz w:val="16"/>
                <w:szCs w:val="16"/>
                <w:lang w:val="kk-KZ"/>
              </w:rPr>
              <w:t>и пр.)</w:t>
            </w:r>
          </w:p>
        </w:tc>
      </w:tr>
      <w:tr w:rsidR="00930DCF" w:rsidRPr="00B41957" w:rsidTr="00BE47BA">
        <w:trPr>
          <w:trHeight w:val="414"/>
        </w:trPr>
        <w:tc>
          <w:tcPr>
            <w:tcW w:w="284" w:type="dxa"/>
            <w:vAlign w:val="center"/>
          </w:tcPr>
          <w:p w:rsidR="00930DCF" w:rsidRPr="00930DCF" w:rsidRDefault="00930DCF" w:rsidP="00930DCF">
            <w:pPr>
              <w:pStyle w:val="a6"/>
              <w:numPr>
                <w:ilvl w:val="0"/>
                <w:numId w:val="1"/>
              </w:numPr>
              <w:ind w:left="-254" w:firstLine="219"/>
              <w:jc w:val="center"/>
              <w:rPr>
                <w:rFonts w:ascii="Times New Roman" w:hAnsi="Times New Roman" w:cs="Times New Roman"/>
                <w:lang w:val="kk-KZ"/>
              </w:rPr>
            </w:pPr>
          </w:p>
        </w:tc>
        <w:tc>
          <w:tcPr>
            <w:tcW w:w="1560" w:type="dxa"/>
            <w:vAlign w:val="center"/>
          </w:tcPr>
          <w:p w:rsidR="00930DCF" w:rsidRPr="00B41957" w:rsidRDefault="00930DCF" w:rsidP="006D7B43">
            <w:pPr>
              <w:jc w:val="center"/>
              <w:rPr>
                <w:rFonts w:ascii="Times New Roman" w:hAnsi="Times New Roman" w:cs="Times New Roman"/>
                <w:bCs/>
              </w:rPr>
            </w:pPr>
            <w:r w:rsidRPr="00B41957">
              <w:rPr>
                <w:rFonts w:ascii="Times New Roman" w:hAnsi="Times New Roman" w:cs="Times New Roman"/>
                <w:bCs/>
              </w:rPr>
              <w:t>Проект приказа Министра финансов Республики Казахстан</w:t>
            </w:r>
          </w:p>
          <w:p w:rsidR="00930DCF" w:rsidRPr="00B41957" w:rsidRDefault="00930DCF" w:rsidP="006D7B43">
            <w:pPr>
              <w:jc w:val="center"/>
              <w:rPr>
                <w:rFonts w:ascii="Times New Roman" w:hAnsi="Times New Roman" w:cs="Times New Roman"/>
              </w:rPr>
            </w:pPr>
            <w:r w:rsidRPr="00B41957">
              <w:rPr>
                <w:rFonts w:ascii="Times New Roman" w:hAnsi="Times New Roman" w:cs="Times New Roman"/>
              </w:rPr>
              <w:t xml:space="preserve">«Об утверждении </w:t>
            </w:r>
            <w:r w:rsidR="00BE47BA">
              <w:rPr>
                <w:rFonts w:ascii="Times New Roman" w:hAnsi="Times New Roman" w:cs="Times New Roman"/>
              </w:rPr>
              <w:t>Т</w:t>
            </w:r>
            <w:r w:rsidRPr="00B41957">
              <w:rPr>
                <w:rFonts w:ascii="Times New Roman" w:hAnsi="Times New Roman" w:cs="Times New Roman"/>
              </w:rPr>
              <w:t>ипового положения о сервисной группе органа государственных доходов»</w:t>
            </w:r>
          </w:p>
          <w:p w:rsidR="00930DCF" w:rsidRPr="00B41957" w:rsidRDefault="00930DCF" w:rsidP="006D7B43">
            <w:pPr>
              <w:jc w:val="center"/>
              <w:rPr>
                <w:rFonts w:ascii="Times New Roman" w:hAnsi="Times New Roman" w:cs="Times New Roman"/>
              </w:rPr>
            </w:pPr>
          </w:p>
          <w:p w:rsidR="00930DCF" w:rsidRPr="00B41957" w:rsidRDefault="00930DCF" w:rsidP="006D7B43">
            <w:pPr>
              <w:jc w:val="both"/>
              <w:rPr>
                <w:rFonts w:ascii="Times New Roman" w:hAnsi="Times New Roman" w:cs="Times New Roman"/>
                <w:lang w:val="kk-KZ"/>
              </w:rPr>
            </w:pPr>
          </w:p>
        </w:tc>
        <w:tc>
          <w:tcPr>
            <w:tcW w:w="1701" w:type="dxa"/>
            <w:vAlign w:val="center"/>
          </w:tcPr>
          <w:p w:rsidR="00930DCF" w:rsidRPr="00B41957" w:rsidRDefault="00930DCF" w:rsidP="006D7B43">
            <w:pPr>
              <w:spacing w:line="259" w:lineRule="auto"/>
              <w:jc w:val="center"/>
              <w:rPr>
                <w:rFonts w:ascii="Times New Roman" w:hAnsi="Times New Roman" w:cs="Times New Roman"/>
                <w:lang w:val="kk-KZ"/>
              </w:rPr>
            </w:pPr>
            <w:r w:rsidRPr="00B41957">
              <w:rPr>
                <w:rFonts w:ascii="Times New Roman" w:hAnsi="Times New Roman" w:cs="Times New Roman"/>
                <w:lang w:val="kk-KZ"/>
              </w:rPr>
              <w:t>К</w:t>
            </w:r>
            <w:r w:rsidRPr="00B41957">
              <w:rPr>
                <w:rFonts w:ascii="Times New Roman" w:hAnsi="Times New Roman" w:cs="Times New Roman"/>
              </w:rPr>
              <w:t>о</w:t>
            </w:r>
            <w:r w:rsidRPr="00B41957">
              <w:rPr>
                <w:rFonts w:ascii="Times New Roman" w:hAnsi="Times New Roman" w:cs="Times New Roman"/>
                <w:lang w:val="kk-KZ"/>
              </w:rPr>
              <w:t>митет государственных доходов МФ РК, Департамент государственных услуг,</w:t>
            </w:r>
          </w:p>
          <w:p w:rsidR="00930DCF" w:rsidRPr="00B41957" w:rsidRDefault="00930DCF" w:rsidP="006D7B43">
            <w:pPr>
              <w:spacing w:line="259" w:lineRule="auto"/>
              <w:jc w:val="center"/>
              <w:rPr>
                <w:rFonts w:ascii="Times New Roman" w:hAnsi="Times New Roman" w:cs="Times New Roman"/>
                <w:lang w:val="kk-KZ"/>
              </w:rPr>
            </w:pPr>
            <w:r w:rsidRPr="00B41957">
              <w:rPr>
                <w:rFonts w:ascii="Times New Roman" w:hAnsi="Times New Roman" w:cs="Times New Roman"/>
                <w:lang w:val="kk-KZ"/>
              </w:rPr>
              <w:t>Управление                                                                                                                                         государственных услуг.</w:t>
            </w:r>
          </w:p>
          <w:p w:rsidR="00930DCF" w:rsidRPr="00B41957" w:rsidRDefault="00930DCF" w:rsidP="006D7B43">
            <w:pPr>
              <w:spacing w:line="259" w:lineRule="auto"/>
              <w:jc w:val="center"/>
              <w:rPr>
                <w:rFonts w:ascii="Times New Roman" w:hAnsi="Times New Roman" w:cs="Times New Roman"/>
                <w:lang w:val="kk-KZ"/>
              </w:rPr>
            </w:pPr>
            <w:r w:rsidRPr="00B41957">
              <w:rPr>
                <w:rFonts w:ascii="Times New Roman" w:hAnsi="Times New Roman" w:cs="Times New Roman"/>
                <w:lang w:val="kk-KZ"/>
              </w:rPr>
              <w:t>главный эксперт,</w:t>
            </w:r>
          </w:p>
          <w:p w:rsidR="00930DCF" w:rsidRPr="00B41957" w:rsidRDefault="00930DCF" w:rsidP="006D7B43">
            <w:pPr>
              <w:spacing w:line="259" w:lineRule="auto"/>
              <w:jc w:val="center"/>
              <w:rPr>
                <w:rFonts w:ascii="Times New Roman" w:hAnsi="Times New Roman" w:cs="Times New Roman"/>
              </w:rPr>
            </w:pPr>
            <w:r w:rsidRPr="00B41957">
              <w:rPr>
                <w:rFonts w:ascii="Times New Roman" w:hAnsi="Times New Roman" w:cs="Times New Roman"/>
              </w:rPr>
              <w:t>Батырбекова Айгуль Дарбаевна</w:t>
            </w:r>
          </w:p>
          <w:p w:rsidR="00930DCF" w:rsidRPr="00B41957" w:rsidRDefault="00930DCF" w:rsidP="006D7B43">
            <w:pPr>
              <w:jc w:val="center"/>
              <w:rPr>
                <w:rFonts w:ascii="Times New Roman" w:hAnsi="Times New Roman" w:cs="Times New Roman"/>
                <w:lang w:val="kk-KZ"/>
              </w:rPr>
            </w:pPr>
            <w:r w:rsidRPr="00B41957">
              <w:rPr>
                <w:rFonts w:ascii="Times New Roman" w:hAnsi="Times New Roman" w:cs="Times New Roman"/>
                <w:lang w:val="kk-KZ"/>
              </w:rPr>
              <w:t>тел. 71 82 44</w:t>
            </w:r>
          </w:p>
        </w:tc>
        <w:tc>
          <w:tcPr>
            <w:tcW w:w="1134" w:type="dxa"/>
            <w:vAlign w:val="center"/>
          </w:tcPr>
          <w:p w:rsidR="00930DCF" w:rsidRPr="00B41957" w:rsidRDefault="00930DCF" w:rsidP="006D7B43">
            <w:pPr>
              <w:jc w:val="center"/>
              <w:rPr>
                <w:rFonts w:ascii="Times New Roman" w:hAnsi="Times New Roman" w:cs="Times New Roman"/>
              </w:rPr>
            </w:pPr>
            <w:r w:rsidRPr="00B41957">
              <w:rPr>
                <w:rFonts w:ascii="Times New Roman" w:hAnsi="Times New Roman" w:cs="Times New Roman"/>
              </w:rPr>
              <w:t>Август-сентябрь 2025 года</w:t>
            </w:r>
          </w:p>
          <w:p w:rsidR="00930DCF" w:rsidRPr="00B41957" w:rsidRDefault="00930DCF" w:rsidP="006D7B43">
            <w:pPr>
              <w:jc w:val="center"/>
              <w:rPr>
                <w:rFonts w:ascii="Times New Roman" w:hAnsi="Times New Roman" w:cs="Times New Roman"/>
                <w:lang w:val="kk-KZ"/>
              </w:rPr>
            </w:pPr>
          </w:p>
        </w:tc>
        <w:tc>
          <w:tcPr>
            <w:tcW w:w="1134" w:type="dxa"/>
            <w:vAlign w:val="center"/>
          </w:tcPr>
          <w:p w:rsidR="00930DCF" w:rsidRPr="00B41957" w:rsidRDefault="00930DCF" w:rsidP="006D7B43">
            <w:pPr>
              <w:jc w:val="both"/>
              <w:rPr>
                <w:rFonts w:ascii="Times New Roman" w:hAnsi="Times New Roman" w:cs="Times New Roman"/>
              </w:rPr>
            </w:pPr>
            <w:r w:rsidRPr="00B41957">
              <w:rPr>
                <w:rFonts w:ascii="Times New Roman" w:hAnsi="Times New Roman" w:cs="Times New Roman"/>
              </w:rPr>
              <w:t>В целях реализации нового Налогового кодекса Рес</w:t>
            </w:r>
            <w:r w:rsidR="006D6AD9">
              <w:rPr>
                <w:rFonts w:ascii="Times New Roman" w:hAnsi="Times New Roman" w:cs="Times New Roman"/>
              </w:rPr>
              <w:t>публики Казахстан утверждается Т</w:t>
            </w:r>
            <w:r w:rsidRPr="00B41957">
              <w:rPr>
                <w:rFonts w:ascii="Times New Roman" w:hAnsi="Times New Roman" w:cs="Times New Roman"/>
              </w:rPr>
              <w:t xml:space="preserve">иповое положение о сервисной группе </w:t>
            </w:r>
            <w:r w:rsidRPr="00B41957">
              <w:rPr>
                <w:rFonts w:ascii="Times New Roman" w:hAnsi="Times New Roman" w:cs="Times New Roman"/>
              </w:rPr>
              <w:lastRenderedPageBreak/>
              <w:t>органа государственных доходов.</w:t>
            </w:r>
          </w:p>
          <w:p w:rsidR="00930DCF" w:rsidRPr="00B41957" w:rsidRDefault="00930DCF" w:rsidP="006D7B43">
            <w:pPr>
              <w:widowControl w:val="0"/>
              <w:jc w:val="both"/>
              <w:rPr>
                <w:rFonts w:ascii="Times New Roman" w:hAnsi="Times New Roman" w:cs="Times New Roman"/>
              </w:rPr>
            </w:pPr>
          </w:p>
        </w:tc>
        <w:tc>
          <w:tcPr>
            <w:tcW w:w="1559" w:type="dxa"/>
            <w:vAlign w:val="center"/>
          </w:tcPr>
          <w:p w:rsidR="00930DCF" w:rsidRPr="00B41957" w:rsidRDefault="00930DCF" w:rsidP="006D7B43">
            <w:pPr>
              <w:widowControl w:val="0"/>
              <w:jc w:val="both"/>
              <w:rPr>
                <w:rFonts w:ascii="Times New Roman" w:hAnsi="Times New Roman" w:cs="Times New Roman"/>
              </w:rPr>
            </w:pPr>
            <w:r w:rsidRPr="00B41957">
              <w:rPr>
                <w:rFonts w:ascii="Times New Roman" w:hAnsi="Times New Roman" w:cs="Times New Roman"/>
              </w:rPr>
              <w:lastRenderedPageBreak/>
              <w:t xml:space="preserve">Проект разработан </w:t>
            </w:r>
            <w:r w:rsidRPr="00B41957">
              <w:rPr>
                <w:rFonts w:ascii="Times New Roman" w:hAnsi="Times New Roman" w:cs="Times New Roman"/>
                <w:bCs/>
              </w:rPr>
              <w:t xml:space="preserve">на основании </w:t>
            </w:r>
            <w:r w:rsidR="006D6AD9">
              <w:rPr>
                <w:rFonts w:ascii="Times New Roman" w:hAnsi="Times New Roman" w:cs="Times New Roman"/>
                <w:bCs/>
              </w:rPr>
              <w:t xml:space="preserve">подпункта 2) </w:t>
            </w:r>
            <w:r w:rsidRPr="00B41957">
              <w:rPr>
                <w:rFonts w:ascii="Times New Roman" w:hAnsi="Times New Roman" w:cs="Times New Roman"/>
                <w:bCs/>
              </w:rPr>
              <w:t xml:space="preserve">статьи 47 Налогового </w:t>
            </w:r>
            <w:r w:rsidRPr="00B41957">
              <w:rPr>
                <w:rFonts w:ascii="Times New Roman" w:hAnsi="Times New Roman" w:cs="Times New Roman"/>
              </w:rPr>
              <w:t>Кодекса Республики Казахстан</w:t>
            </w:r>
          </w:p>
          <w:p w:rsidR="00930DCF" w:rsidRPr="00B41957" w:rsidRDefault="00930DCF" w:rsidP="006D7B43">
            <w:pPr>
              <w:jc w:val="center"/>
              <w:rPr>
                <w:rFonts w:ascii="Times New Roman" w:hAnsi="Times New Roman" w:cs="Times New Roman"/>
                <w:lang w:val="kk-KZ"/>
              </w:rPr>
            </w:pPr>
          </w:p>
        </w:tc>
        <w:tc>
          <w:tcPr>
            <w:tcW w:w="3118" w:type="dxa"/>
            <w:vAlign w:val="center"/>
          </w:tcPr>
          <w:p w:rsidR="00930DCF" w:rsidRPr="00B41957" w:rsidRDefault="00930DCF" w:rsidP="006D7B43">
            <w:pPr>
              <w:pBdr>
                <w:bottom w:val="single" w:sz="4" w:space="31" w:color="FFFFFF"/>
              </w:pBdr>
              <w:autoSpaceDE w:val="0"/>
              <w:autoSpaceDN w:val="0"/>
              <w:adjustRightInd w:val="0"/>
              <w:contextualSpacing/>
              <w:jc w:val="both"/>
              <w:rPr>
                <w:rFonts w:ascii="Times New Roman" w:eastAsia="Calibri" w:hAnsi="Times New Roman" w:cs="Times New Roman"/>
                <w:i/>
              </w:rPr>
            </w:pPr>
            <w:r w:rsidRPr="00B41957">
              <w:rPr>
                <w:rFonts w:ascii="Times New Roman" w:eastAsia="Times New Roman" w:hAnsi="Times New Roman" w:cs="Times New Roman"/>
                <w:b/>
                <w:lang w:eastAsia="ru-RU"/>
              </w:rPr>
              <w:t xml:space="preserve">Целью </w:t>
            </w:r>
            <w:r w:rsidR="00392D92" w:rsidRPr="00392D92">
              <w:rPr>
                <w:rFonts w:ascii="Times New Roman" w:eastAsia="Times New Roman" w:hAnsi="Times New Roman" w:cs="Times New Roman"/>
                <w:b/>
                <w:lang w:eastAsia="ru-RU"/>
              </w:rPr>
              <w:t>принятия</w:t>
            </w:r>
            <w:r w:rsidR="00392D92" w:rsidRPr="00B41957">
              <w:rPr>
                <w:rFonts w:ascii="Times New Roman" w:eastAsia="Times New Roman" w:hAnsi="Times New Roman" w:cs="Times New Roman"/>
                <w:b/>
                <w:lang w:eastAsia="ru-RU"/>
              </w:rPr>
              <w:t xml:space="preserve"> </w:t>
            </w:r>
            <w:r w:rsidRPr="00B41957">
              <w:rPr>
                <w:rFonts w:ascii="Times New Roman" w:eastAsia="Times New Roman" w:hAnsi="Times New Roman" w:cs="Times New Roman"/>
                <w:b/>
                <w:lang w:eastAsia="ru-RU"/>
              </w:rPr>
              <w:t xml:space="preserve">проекта  </w:t>
            </w:r>
            <w:r w:rsidRPr="00B41957">
              <w:rPr>
                <w:rFonts w:ascii="Times New Roman" w:eastAsia="Times New Roman" w:hAnsi="Times New Roman" w:cs="Times New Roman"/>
                <w:lang w:eastAsia="ru-RU"/>
              </w:rPr>
              <w:t xml:space="preserve">является реализация мероприятий по созданию условий для исполнения налогоплательщиками налоговых обязательств, которые позволят </w:t>
            </w:r>
            <w:r w:rsidRPr="00B41957">
              <w:rPr>
                <w:rFonts w:ascii="Times New Roman" w:hAnsi="Times New Roman"/>
                <w:color w:val="000000"/>
              </w:rPr>
              <w:t>органу государственных доходов</w:t>
            </w:r>
            <w:r w:rsidRPr="00B41957">
              <w:rPr>
                <w:rFonts w:ascii="Times New Roman" w:eastAsia="Times New Roman" w:hAnsi="Times New Roman" w:cs="Times New Roman"/>
                <w:lang w:eastAsia="ru-RU"/>
              </w:rPr>
              <w:t xml:space="preserve"> </w:t>
            </w:r>
            <w:r w:rsidRPr="00B41957">
              <w:rPr>
                <w:rFonts w:ascii="Times New Roman" w:eastAsia="Calibri" w:hAnsi="Times New Roman" w:cs="Times New Roman"/>
              </w:rPr>
              <w:t xml:space="preserve">обеспечить доступность в предоставлении государственных услуг и оказанию консультационной помощи </w:t>
            </w:r>
            <w:r w:rsidRPr="00B41957">
              <w:rPr>
                <w:rFonts w:ascii="Times New Roman" w:eastAsia="Calibri" w:hAnsi="Times New Roman" w:cs="Times New Roman"/>
                <w:b/>
              </w:rPr>
              <w:t>отдельной категории налогоплательщиков</w:t>
            </w:r>
            <w:r w:rsidRPr="00B41957">
              <w:rPr>
                <w:rFonts w:ascii="Times New Roman" w:eastAsia="Calibri" w:hAnsi="Times New Roman" w:cs="Times New Roman"/>
              </w:rPr>
              <w:t xml:space="preserve"> </w:t>
            </w:r>
            <w:r w:rsidRPr="00B41957">
              <w:rPr>
                <w:rFonts w:ascii="Times New Roman" w:eastAsia="Times New Roman" w:hAnsi="Times New Roman" w:cs="Times New Roman"/>
                <w:i/>
                <w:lang w:eastAsia="ru-RU"/>
              </w:rPr>
              <w:t>(</w:t>
            </w:r>
            <w:r w:rsidRPr="00B41957">
              <w:rPr>
                <w:rFonts w:ascii="Times New Roman" w:eastAsia="Calibri" w:hAnsi="Times New Roman" w:cs="Times New Roman"/>
                <w:i/>
              </w:rPr>
              <w:t xml:space="preserve">лица с инвалидностью первой или второй группы; лица, имеющих заболевания, при </w:t>
            </w:r>
            <w:r w:rsidRPr="00B41957">
              <w:rPr>
                <w:rFonts w:ascii="Times New Roman" w:eastAsia="Calibri" w:hAnsi="Times New Roman" w:cs="Times New Roman"/>
                <w:i/>
              </w:rPr>
              <w:lastRenderedPageBreak/>
              <w:t>которых может устанавливаться срок временной нетрудоспособности более 2 (двух) месяцев; престарелы</w:t>
            </w:r>
            <w:r w:rsidR="006D6AD9">
              <w:rPr>
                <w:rFonts w:ascii="Times New Roman" w:eastAsia="Calibri" w:hAnsi="Times New Roman" w:cs="Times New Roman"/>
                <w:i/>
              </w:rPr>
              <w:t>е</w:t>
            </w:r>
            <w:r w:rsidRPr="00B41957">
              <w:rPr>
                <w:rFonts w:ascii="Times New Roman" w:eastAsia="Calibri" w:hAnsi="Times New Roman" w:cs="Times New Roman"/>
                <w:i/>
              </w:rPr>
              <w:t xml:space="preserve"> лица старше восьмидесяти лет. которые нуждаются в постороннем уходе и помощи; физически</w:t>
            </w:r>
            <w:r w:rsidR="006D6AD9">
              <w:rPr>
                <w:rFonts w:ascii="Times New Roman" w:eastAsia="Calibri" w:hAnsi="Times New Roman" w:cs="Times New Roman"/>
                <w:i/>
              </w:rPr>
              <w:t>е</w:t>
            </w:r>
            <w:r w:rsidRPr="00B41957">
              <w:rPr>
                <w:rFonts w:ascii="Times New Roman" w:eastAsia="Calibri" w:hAnsi="Times New Roman" w:cs="Times New Roman"/>
                <w:i/>
              </w:rPr>
              <w:t xml:space="preserve"> лица, проживающих в отдаленных населенных пунктах, на территории которых отсутствуют сети телекоммуникаций общего пользования). </w:t>
            </w:r>
          </w:p>
          <w:p w:rsidR="006D6AD9" w:rsidRPr="006D6AD9" w:rsidRDefault="00930DCF" w:rsidP="006D6AD9">
            <w:pPr>
              <w:pBdr>
                <w:bottom w:val="single" w:sz="4" w:space="31" w:color="FFFFFF"/>
              </w:pBdr>
              <w:autoSpaceDE w:val="0"/>
              <w:autoSpaceDN w:val="0"/>
              <w:adjustRightInd w:val="0"/>
              <w:contextualSpacing/>
              <w:jc w:val="both"/>
              <w:rPr>
                <w:rFonts w:ascii="Times New Roman" w:eastAsia="Times New Roman" w:hAnsi="Times New Roman" w:cs="Times New Roman"/>
                <w:lang w:eastAsia="ru-RU"/>
              </w:rPr>
            </w:pPr>
            <w:r w:rsidRPr="006D6AD9">
              <w:rPr>
                <w:rFonts w:ascii="Times New Roman" w:hAnsi="Times New Roman" w:cs="Times New Roman"/>
                <w:b/>
              </w:rPr>
              <w:t>Ожидаемым результатом</w:t>
            </w:r>
            <w:r w:rsidRPr="006D6AD9">
              <w:rPr>
                <w:rFonts w:ascii="Times New Roman" w:hAnsi="Times New Roman" w:cs="Times New Roman"/>
              </w:rPr>
              <w:t xml:space="preserve"> </w:t>
            </w:r>
            <w:r w:rsidR="006D6AD9">
              <w:rPr>
                <w:rFonts w:ascii="Times New Roman" w:hAnsi="Times New Roman" w:cs="Times New Roman"/>
              </w:rPr>
              <w:t xml:space="preserve">является </w:t>
            </w:r>
            <w:r w:rsidR="006D6AD9" w:rsidRPr="006D6AD9">
              <w:rPr>
                <w:rFonts w:ascii="Times New Roman" w:hAnsi="Times New Roman" w:cs="Times New Roman"/>
              </w:rPr>
              <w:t xml:space="preserve">сокращение времени налогоплательщика при получении государственных услуг </w:t>
            </w:r>
            <w:r w:rsidR="006D6AD9" w:rsidRPr="006D6AD9">
              <w:rPr>
                <w:rFonts w:ascii="Times New Roman" w:eastAsia="Times New Roman" w:hAnsi="Times New Roman" w:cs="Times New Roman"/>
                <w:color w:val="000000"/>
                <w:lang w:eastAsia="ru-RU"/>
              </w:rPr>
              <w:t>органов государственных доходов</w:t>
            </w:r>
            <w:r w:rsidR="006D6AD9" w:rsidRPr="006D6AD9">
              <w:rPr>
                <w:rFonts w:ascii="Times New Roman" w:hAnsi="Times New Roman" w:cs="Times New Roman"/>
              </w:rPr>
              <w:t xml:space="preserve"> путем выезда сервисной группы по месту нахождения налогоплательщика. </w:t>
            </w:r>
          </w:p>
          <w:p w:rsidR="00930DCF" w:rsidRPr="00B41957" w:rsidRDefault="00930DCF" w:rsidP="006D7B43">
            <w:pPr>
              <w:pBdr>
                <w:bottom w:val="single" w:sz="4" w:space="31" w:color="FFFFFF"/>
              </w:pBdr>
              <w:autoSpaceDE w:val="0"/>
              <w:autoSpaceDN w:val="0"/>
              <w:adjustRightInd w:val="0"/>
              <w:contextualSpacing/>
              <w:jc w:val="both"/>
              <w:rPr>
                <w:rFonts w:ascii="Times New Roman" w:hAnsi="Times New Roman" w:cs="Times New Roman"/>
              </w:rPr>
            </w:pPr>
          </w:p>
        </w:tc>
        <w:tc>
          <w:tcPr>
            <w:tcW w:w="2127" w:type="dxa"/>
            <w:vAlign w:val="center"/>
          </w:tcPr>
          <w:p w:rsidR="00930DCF" w:rsidRPr="00B41957" w:rsidRDefault="00930DCF" w:rsidP="006D7B43">
            <w:pPr>
              <w:jc w:val="both"/>
              <w:rPr>
                <w:rFonts w:ascii="Times New Roman" w:eastAsia="Times New Roman" w:hAnsi="Times New Roman" w:cs="Times New Roman"/>
                <w:lang w:val="kk-KZ" w:eastAsia="ru-RU"/>
              </w:rPr>
            </w:pPr>
            <w:r w:rsidRPr="00B41957">
              <w:rPr>
                <w:rFonts w:ascii="Times New Roman" w:eastAsia="Times New Roman" w:hAnsi="Times New Roman" w:cs="Times New Roman"/>
                <w:lang w:val="kk-KZ" w:eastAsia="ru-RU"/>
              </w:rPr>
              <w:lastRenderedPageBreak/>
              <w:t xml:space="preserve">Данный проект приказа разработан для утверждения </w:t>
            </w:r>
            <w:r w:rsidR="006D6AD9">
              <w:rPr>
                <w:rFonts w:ascii="Times New Roman" w:hAnsi="Times New Roman" w:cs="Times New Roman"/>
                <w:lang w:val="kk-KZ"/>
              </w:rPr>
              <w:t xml:space="preserve">Типового </w:t>
            </w:r>
            <w:r w:rsidRPr="00B41957">
              <w:rPr>
                <w:rFonts w:ascii="Times New Roman" w:hAnsi="Times New Roman" w:cs="Times New Roman"/>
              </w:rPr>
              <w:t xml:space="preserve">положения о сервисной группе органа государственных доходов. Сервисная группа органа государственных доходов </w:t>
            </w:r>
            <w:r w:rsidRPr="00B41957">
              <w:rPr>
                <w:rFonts w:ascii="Times New Roman" w:hAnsi="Times New Roman" w:cs="Times New Roman"/>
                <w:color w:val="000000"/>
              </w:rPr>
              <w:t xml:space="preserve">обеспечит доступность государственных услуг и окажет консультационную помощь о порядке их получения </w:t>
            </w:r>
            <w:r w:rsidRPr="00B41957">
              <w:rPr>
                <w:rFonts w:ascii="Times New Roman" w:eastAsia="Times New Roman" w:hAnsi="Times New Roman" w:cs="Times New Roman"/>
                <w:b/>
                <w:lang w:eastAsia="ru-RU"/>
              </w:rPr>
              <w:lastRenderedPageBreak/>
              <w:t xml:space="preserve">отдельной категории </w:t>
            </w:r>
            <w:r w:rsidRPr="00B41957">
              <w:rPr>
                <w:rFonts w:ascii="Times New Roman" w:hAnsi="Times New Roman" w:cs="Times New Roman"/>
                <w:b/>
              </w:rPr>
              <w:t>налогоплательщиков</w:t>
            </w:r>
            <w:r w:rsidRPr="00B41957">
              <w:rPr>
                <w:rFonts w:ascii="Times New Roman" w:hAnsi="Times New Roman" w:cs="Times New Roman"/>
                <w:color w:val="000000"/>
              </w:rPr>
              <w:t xml:space="preserve">, </w:t>
            </w:r>
            <w:r w:rsidRPr="00B41957">
              <w:rPr>
                <w:rFonts w:ascii="Times New Roman" w:eastAsia="Times New Roman" w:hAnsi="Times New Roman" w:cs="Times New Roman"/>
                <w:lang w:val="kk-KZ" w:eastAsia="ru-RU"/>
              </w:rPr>
              <w:t>в связи с чем отрицательные социально-экономические, правовые и иные последствия отсутствуют.</w:t>
            </w:r>
          </w:p>
          <w:p w:rsidR="00930DCF" w:rsidRPr="00B41957" w:rsidRDefault="00930DCF" w:rsidP="006D7B43">
            <w:pPr>
              <w:jc w:val="both"/>
              <w:rPr>
                <w:rFonts w:ascii="Times New Roman" w:hAnsi="Times New Roman" w:cs="Times New Roman"/>
              </w:rPr>
            </w:pPr>
            <w:r w:rsidRPr="00B41957">
              <w:rPr>
                <w:rFonts w:ascii="Times New Roman" w:eastAsia="Times New Roman" w:hAnsi="Times New Roman" w:cs="Times New Roman"/>
                <w:color w:val="000000"/>
                <w:lang w:eastAsia="ru-RU"/>
              </w:rPr>
              <w:t>Тем самым, проект</w:t>
            </w:r>
            <w:r w:rsidRPr="00B41957">
              <w:rPr>
                <w:rFonts w:ascii="Times New Roman" w:eastAsia="Times New Roman" w:hAnsi="Times New Roman" w:cs="Times New Roman"/>
                <w:b/>
                <w:lang w:eastAsia="ru-RU"/>
              </w:rPr>
              <w:t xml:space="preserve"> </w:t>
            </w:r>
            <w:r w:rsidRPr="00B41957">
              <w:rPr>
                <w:rFonts w:ascii="Times New Roman" w:hAnsi="Times New Roman" w:cs="Times New Roman"/>
                <w:b/>
              </w:rPr>
              <w:t>позволит</w:t>
            </w:r>
            <w:r w:rsidRPr="00B41957">
              <w:rPr>
                <w:rFonts w:ascii="Times New Roman" w:hAnsi="Times New Roman" w:cs="Times New Roman"/>
              </w:rPr>
              <w:t xml:space="preserve"> данной категории налогоплательщиков </w:t>
            </w:r>
            <w:r w:rsidRPr="00B41957">
              <w:rPr>
                <w:rFonts w:ascii="Times New Roman" w:hAnsi="Times New Roman" w:cs="Times New Roman"/>
                <w:b/>
              </w:rPr>
              <w:t>сократить время</w:t>
            </w:r>
            <w:r w:rsidRPr="00B41957">
              <w:rPr>
                <w:rFonts w:ascii="Times New Roman" w:hAnsi="Times New Roman" w:cs="Times New Roman"/>
              </w:rPr>
              <w:t xml:space="preserve"> при получении государственных услуг </w:t>
            </w:r>
            <w:r w:rsidRPr="00B41957">
              <w:rPr>
                <w:rFonts w:ascii="Times New Roman" w:hAnsi="Times New Roman" w:cs="Times New Roman"/>
                <w:b/>
              </w:rPr>
              <w:t xml:space="preserve">без выезда в орган государственных услуг, </w:t>
            </w:r>
            <w:r w:rsidRPr="00B41957">
              <w:rPr>
                <w:rFonts w:ascii="Times New Roman" w:hAnsi="Times New Roman" w:cs="Times New Roman"/>
              </w:rPr>
              <w:t xml:space="preserve">в том числе, </w:t>
            </w:r>
            <w:r w:rsidRPr="00B41957">
              <w:rPr>
                <w:rFonts w:ascii="Times New Roman" w:eastAsia="Times New Roman" w:hAnsi="Times New Roman" w:cs="Times New Roman"/>
                <w:lang w:eastAsia="ru-RU"/>
              </w:rPr>
              <w:t xml:space="preserve">физическим лицам, проживающих в отдаленных населенных пунктах, где </w:t>
            </w:r>
            <w:r w:rsidRPr="00B41957">
              <w:rPr>
                <w:rFonts w:ascii="Times New Roman" w:eastAsia="Times New Roman" w:hAnsi="Times New Roman" w:cs="Times New Roman"/>
                <w:b/>
                <w:lang w:eastAsia="ru-RU"/>
              </w:rPr>
              <w:t>отсутствует интернет.</w:t>
            </w:r>
          </w:p>
        </w:tc>
        <w:tc>
          <w:tcPr>
            <w:tcW w:w="2551" w:type="dxa"/>
            <w:vAlign w:val="center"/>
          </w:tcPr>
          <w:p w:rsidR="00930DCF" w:rsidRPr="00B41957" w:rsidRDefault="00930DCF" w:rsidP="006D7B43">
            <w:pPr>
              <w:jc w:val="both"/>
              <w:rPr>
                <w:rFonts w:ascii="Times New Roman" w:hAnsi="Times New Roman" w:cs="Times New Roman"/>
                <w:b/>
              </w:rPr>
            </w:pPr>
            <w:r w:rsidRPr="00B41957">
              <w:rPr>
                <w:rFonts w:ascii="Times New Roman" w:hAnsi="Times New Roman" w:cs="Times New Roman"/>
                <w:b/>
              </w:rPr>
              <w:lastRenderedPageBreak/>
              <w:t>Имеются.</w:t>
            </w:r>
          </w:p>
          <w:p w:rsidR="00930DCF" w:rsidRPr="00B41957" w:rsidRDefault="006D6AD9" w:rsidP="006D7B43">
            <w:pPr>
              <w:jc w:val="both"/>
              <w:rPr>
                <w:rFonts w:ascii="Times New Roman" w:hAnsi="Times New Roman" w:cs="Times New Roman"/>
              </w:rPr>
            </w:pPr>
            <w:r>
              <w:rPr>
                <w:rFonts w:ascii="Times New Roman" w:hAnsi="Times New Roman" w:cs="Times New Roman"/>
              </w:rPr>
              <w:t>Проект приказа «Об утверждении Т</w:t>
            </w:r>
            <w:r w:rsidR="00930DCF" w:rsidRPr="00B41957">
              <w:rPr>
                <w:rFonts w:ascii="Times New Roman" w:hAnsi="Times New Roman" w:cs="Times New Roman"/>
              </w:rPr>
              <w:t>ипового положения о сервисной группе органа государственных доходов»</w:t>
            </w:r>
          </w:p>
          <w:p w:rsidR="00930DCF" w:rsidRPr="00B41957" w:rsidRDefault="00930DCF" w:rsidP="006D7B43">
            <w:pPr>
              <w:jc w:val="both"/>
              <w:rPr>
                <w:rFonts w:ascii="Times New Roman" w:hAnsi="Times New Roman" w:cs="Times New Roman"/>
              </w:rPr>
            </w:pPr>
            <w:r w:rsidRPr="00B41957">
              <w:rPr>
                <w:rFonts w:ascii="Times New Roman" w:hAnsi="Times New Roman" w:cs="Times New Roman"/>
              </w:rPr>
              <w:t>разработан в рамках реализации</w:t>
            </w:r>
            <w:r w:rsidRPr="00B41957">
              <w:rPr>
                <w:rFonts w:ascii="Times New Roman" w:hAnsi="Times New Roman" w:cs="Times New Roman"/>
                <w:b/>
              </w:rPr>
              <w:t xml:space="preserve"> Распоряжения Премьер-Министра Республики Казахстан «Об утверждении перечня правовых актов»,</w:t>
            </w:r>
            <w:r w:rsidRPr="00B41957">
              <w:rPr>
                <w:rFonts w:ascii="Times New Roman" w:hAnsi="Times New Roman" w:cs="Times New Roman"/>
              </w:rPr>
              <w:t xml:space="preserve"> принятие которых обусловлено Налоговым кодексом. </w:t>
            </w:r>
            <w:r w:rsidRPr="00B41957">
              <w:rPr>
                <w:rFonts w:ascii="Times New Roman" w:hAnsi="Times New Roman" w:cs="Times New Roman"/>
              </w:rPr>
              <w:br/>
              <w:t xml:space="preserve">В случае отложения </w:t>
            </w:r>
            <w:r w:rsidRPr="00B41957">
              <w:rPr>
                <w:rFonts w:ascii="Times New Roman" w:hAnsi="Times New Roman" w:cs="Times New Roman"/>
              </w:rPr>
              <w:lastRenderedPageBreak/>
              <w:t xml:space="preserve">срока имеется </w:t>
            </w:r>
            <w:r w:rsidRPr="00B41957">
              <w:rPr>
                <w:rFonts w:ascii="Times New Roman" w:hAnsi="Times New Roman" w:cs="Times New Roman"/>
                <w:b/>
              </w:rPr>
              <w:t>вероятность</w:t>
            </w:r>
            <w:r w:rsidRPr="00B41957">
              <w:rPr>
                <w:rFonts w:ascii="Times New Roman" w:hAnsi="Times New Roman" w:cs="Times New Roman"/>
              </w:rPr>
              <w:t xml:space="preserve"> </w:t>
            </w:r>
          </w:p>
          <w:p w:rsidR="00930DCF" w:rsidRPr="00B41957" w:rsidRDefault="00930DCF" w:rsidP="00B763B2">
            <w:pPr>
              <w:pStyle w:val="a7"/>
              <w:tabs>
                <w:tab w:val="left" w:pos="142"/>
                <w:tab w:val="left" w:pos="851"/>
                <w:tab w:val="left" w:pos="1134"/>
                <w:tab w:val="left" w:pos="1276"/>
              </w:tabs>
              <w:spacing w:before="0" w:beforeAutospacing="0" w:after="0" w:afterAutospacing="0"/>
              <w:contextualSpacing/>
              <w:jc w:val="both"/>
              <w:rPr>
                <w:i/>
                <w:sz w:val="22"/>
                <w:szCs w:val="22"/>
              </w:rPr>
            </w:pPr>
            <w:r w:rsidRPr="00B41957">
              <w:rPr>
                <w:b/>
                <w:sz w:val="22"/>
                <w:szCs w:val="22"/>
              </w:rPr>
              <w:t>не исполнения вышеуказанного Распоряжения,</w:t>
            </w:r>
            <w:r w:rsidRPr="00B41957">
              <w:rPr>
                <w:sz w:val="22"/>
                <w:szCs w:val="22"/>
              </w:rPr>
              <w:t xml:space="preserve"> также </w:t>
            </w:r>
            <w:r w:rsidRPr="00B41957">
              <w:rPr>
                <w:b/>
                <w:sz w:val="22"/>
                <w:szCs w:val="22"/>
              </w:rPr>
              <w:t>не доступности получения государственных услуг отдельными категории налогоплательщиков</w:t>
            </w:r>
            <w:r w:rsidRPr="00B41957">
              <w:rPr>
                <w:sz w:val="22"/>
                <w:szCs w:val="22"/>
              </w:rPr>
              <w:t xml:space="preserve"> </w:t>
            </w:r>
            <w:r w:rsidRPr="00B41957">
              <w:rPr>
                <w:i/>
                <w:sz w:val="22"/>
                <w:szCs w:val="22"/>
              </w:rPr>
              <w:t>(</w:t>
            </w:r>
            <w:r w:rsidRPr="00B41957">
              <w:rPr>
                <w:rFonts w:eastAsia="Calibri"/>
                <w:i/>
                <w:sz w:val="22"/>
                <w:szCs w:val="22"/>
              </w:rPr>
              <w:t>лица с инвалидностью</w:t>
            </w:r>
            <w:r w:rsidR="006D6AD9">
              <w:rPr>
                <w:rFonts w:eastAsia="Calibri"/>
                <w:i/>
                <w:sz w:val="22"/>
                <w:szCs w:val="22"/>
              </w:rPr>
              <w:t xml:space="preserve"> первой или второй группы; лица, имеющие</w:t>
            </w:r>
            <w:r w:rsidRPr="00B41957">
              <w:rPr>
                <w:rFonts w:eastAsia="Calibri"/>
                <w:i/>
                <w:sz w:val="22"/>
                <w:szCs w:val="22"/>
              </w:rPr>
              <w:t xml:space="preserve"> заболевания, при которых может устанавливаться срок временной нетрудоспособности более 2 (двух) месяцев; престарелы</w:t>
            </w:r>
            <w:r w:rsidR="006D6AD9">
              <w:rPr>
                <w:rFonts w:eastAsia="Calibri"/>
                <w:i/>
                <w:sz w:val="22"/>
                <w:szCs w:val="22"/>
              </w:rPr>
              <w:t>е</w:t>
            </w:r>
            <w:r w:rsidRPr="00B41957">
              <w:rPr>
                <w:rFonts w:eastAsia="Calibri"/>
                <w:i/>
                <w:sz w:val="22"/>
                <w:szCs w:val="22"/>
              </w:rPr>
              <w:t xml:space="preserve"> лица старше восьмидесяти лет, которые нуждаются в постороннем уходе и помощи; физически</w:t>
            </w:r>
            <w:r w:rsidR="00B763B2">
              <w:rPr>
                <w:rFonts w:eastAsia="Calibri"/>
                <w:i/>
                <w:sz w:val="22"/>
                <w:szCs w:val="22"/>
              </w:rPr>
              <w:t>е лица</w:t>
            </w:r>
            <w:r w:rsidRPr="00B41957">
              <w:rPr>
                <w:rFonts w:eastAsia="Calibri"/>
                <w:i/>
                <w:sz w:val="22"/>
                <w:szCs w:val="22"/>
              </w:rPr>
              <w:t>, проживающи</w:t>
            </w:r>
            <w:r w:rsidR="00B763B2">
              <w:rPr>
                <w:rFonts w:eastAsia="Calibri"/>
                <w:i/>
                <w:sz w:val="22"/>
                <w:szCs w:val="22"/>
              </w:rPr>
              <w:t>е</w:t>
            </w:r>
            <w:r w:rsidRPr="00B41957">
              <w:rPr>
                <w:rFonts w:eastAsia="Calibri"/>
                <w:i/>
                <w:sz w:val="22"/>
                <w:szCs w:val="22"/>
              </w:rPr>
              <w:t xml:space="preserve"> в отдаленных населенных пунктах, на территории которых отсутствуют сети телек</w:t>
            </w:r>
            <w:r w:rsidR="00B763B2">
              <w:rPr>
                <w:rFonts w:eastAsia="Calibri"/>
                <w:i/>
                <w:sz w:val="22"/>
                <w:szCs w:val="22"/>
              </w:rPr>
              <w:t>оммуникаций общего пользования).</w:t>
            </w:r>
          </w:p>
        </w:tc>
      </w:tr>
    </w:tbl>
    <w:p w:rsidR="00930DCF" w:rsidRPr="00B41957" w:rsidRDefault="00930DCF" w:rsidP="00930DCF">
      <w:pPr>
        <w:spacing w:after="0" w:line="240" w:lineRule="auto"/>
        <w:rPr>
          <w:rFonts w:ascii="Times New Roman" w:hAnsi="Times New Roman" w:cs="Times New Roman"/>
          <w:i/>
          <w:lang w:val="kk-KZ"/>
        </w:rPr>
      </w:pPr>
      <w:r w:rsidRPr="00B41957">
        <w:rPr>
          <w:rFonts w:ascii="Times New Roman" w:hAnsi="Times New Roman" w:cs="Times New Roman"/>
          <w:i/>
          <w:lang w:val="kk-KZ"/>
        </w:rPr>
        <w:lastRenderedPageBreak/>
        <w:t>Согласовано:</w:t>
      </w:r>
    </w:p>
    <w:p w:rsidR="00930DCF" w:rsidRPr="00B41957" w:rsidRDefault="00930DCF" w:rsidP="00930DCF">
      <w:pPr>
        <w:spacing w:after="0" w:line="240" w:lineRule="auto"/>
        <w:rPr>
          <w:rFonts w:ascii="Times New Roman" w:hAnsi="Times New Roman" w:cs="Times New Roman"/>
          <w:i/>
          <w:lang w:val="kk-KZ"/>
        </w:rPr>
      </w:pPr>
      <w:r w:rsidRPr="00B41957">
        <w:rPr>
          <w:rFonts w:ascii="Times New Roman" w:hAnsi="Times New Roman" w:cs="Times New Roman"/>
          <w:i/>
          <w:lang w:val="kk-KZ"/>
        </w:rPr>
        <w:t>______юридическая служба</w:t>
      </w:r>
    </w:p>
    <w:p w:rsidR="00930DCF" w:rsidRPr="00FE7E0F" w:rsidRDefault="00930DCF" w:rsidP="00930DCF">
      <w:pPr>
        <w:spacing w:after="0" w:line="240" w:lineRule="auto"/>
        <w:rPr>
          <w:rFonts w:ascii="Times New Roman" w:hAnsi="Times New Roman" w:cs="Times New Roman"/>
          <w:i/>
          <w:lang w:val="kk-KZ"/>
        </w:rPr>
      </w:pPr>
      <w:r w:rsidRPr="00B41957">
        <w:rPr>
          <w:rFonts w:ascii="Times New Roman" w:hAnsi="Times New Roman" w:cs="Times New Roman"/>
          <w:i/>
          <w:lang w:val="kk-KZ"/>
        </w:rPr>
        <w:t>______ответственное структрное подразделение по связям с общественностью и СМИ</w:t>
      </w:r>
    </w:p>
    <w:p w:rsidR="00930DCF" w:rsidRPr="00FE7E0F" w:rsidRDefault="00930DCF" w:rsidP="00930DCF">
      <w:pPr>
        <w:spacing w:after="0" w:line="240" w:lineRule="auto"/>
        <w:rPr>
          <w:rFonts w:ascii="Times New Roman" w:hAnsi="Times New Roman" w:cs="Times New Roman"/>
          <w:i/>
          <w:lang w:val="kk-KZ"/>
        </w:rPr>
      </w:pPr>
    </w:p>
    <w:p w:rsidR="00930DCF" w:rsidRPr="00FE7E0F" w:rsidRDefault="00930DCF" w:rsidP="00930DCF">
      <w:pPr>
        <w:spacing w:after="0" w:line="240" w:lineRule="auto"/>
        <w:rPr>
          <w:rFonts w:ascii="Times New Roman" w:hAnsi="Times New Roman" w:cs="Times New Roman"/>
          <w:lang w:val="kk-KZ"/>
        </w:rPr>
      </w:pPr>
    </w:p>
    <w:p w:rsidR="00A128C5" w:rsidRPr="00930DCF" w:rsidRDefault="00A128C5" w:rsidP="00930DCF">
      <w:pPr>
        <w:rPr>
          <w:lang w:val="kk-KZ"/>
        </w:rPr>
      </w:pPr>
    </w:p>
    <w:sectPr w:rsidR="00A128C5" w:rsidRPr="00930DCF" w:rsidSect="0043401C">
      <w:headerReference w:type="default" r:id="rId7"/>
      <w:pgSz w:w="16838" w:h="11906" w:orient="landscape"/>
      <w:pgMar w:top="1418" w:right="1418" w:bottom="85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6936" w:rsidRDefault="00726936">
      <w:pPr>
        <w:spacing w:after="0" w:line="240" w:lineRule="auto"/>
      </w:pPr>
      <w:r>
        <w:separator/>
      </w:r>
    </w:p>
  </w:endnote>
  <w:endnote w:type="continuationSeparator" w:id="0">
    <w:p w:rsidR="00726936" w:rsidRDefault="007269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6936" w:rsidRDefault="00726936">
      <w:pPr>
        <w:spacing w:after="0" w:line="240" w:lineRule="auto"/>
      </w:pPr>
      <w:r>
        <w:separator/>
      </w:r>
    </w:p>
  </w:footnote>
  <w:footnote w:type="continuationSeparator" w:id="0">
    <w:p w:rsidR="00726936" w:rsidRDefault="007269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4628488"/>
      <w:docPartObj>
        <w:docPartGallery w:val="Page Numbers (Top of Page)"/>
        <w:docPartUnique/>
      </w:docPartObj>
    </w:sdtPr>
    <w:sdtEndPr>
      <w:rPr>
        <w:rFonts w:ascii="Times New Roman" w:hAnsi="Times New Roman" w:cs="Times New Roman"/>
        <w:sz w:val="28"/>
        <w:szCs w:val="28"/>
      </w:rPr>
    </w:sdtEndPr>
    <w:sdtContent>
      <w:p w:rsidR="00273E3D" w:rsidRPr="00273E3D" w:rsidRDefault="00930DCF">
        <w:pPr>
          <w:pStyle w:val="a3"/>
          <w:jc w:val="center"/>
          <w:rPr>
            <w:rFonts w:ascii="Times New Roman" w:hAnsi="Times New Roman" w:cs="Times New Roman"/>
            <w:sz w:val="28"/>
            <w:szCs w:val="28"/>
          </w:rPr>
        </w:pPr>
        <w:r w:rsidRPr="00273E3D">
          <w:rPr>
            <w:rFonts w:ascii="Times New Roman" w:hAnsi="Times New Roman" w:cs="Times New Roman"/>
            <w:sz w:val="28"/>
            <w:szCs w:val="28"/>
          </w:rPr>
          <w:fldChar w:fldCharType="begin"/>
        </w:r>
        <w:r w:rsidRPr="00273E3D">
          <w:rPr>
            <w:rFonts w:ascii="Times New Roman" w:hAnsi="Times New Roman" w:cs="Times New Roman"/>
            <w:sz w:val="28"/>
            <w:szCs w:val="28"/>
          </w:rPr>
          <w:instrText>PAGE   \* MERGEFORMAT</w:instrText>
        </w:r>
        <w:r w:rsidRPr="00273E3D">
          <w:rPr>
            <w:rFonts w:ascii="Times New Roman" w:hAnsi="Times New Roman" w:cs="Times New Roman"/>
            <w:sz w:val="28"/>
            <w:szCs w:val="28"/>
          </w:rPr>
          <w:fldChar w:fldCharType="separate"/>
        </w:r>
        <w:r w:rsidR="00BE47BA">
          <w:rPr>
            <w:rFonts w:ascii="Times New Roman" w:hAnsi="Times New Roman" w:cs="Times New Roman"/>
            <w:noProof/>
            <w:sz w:val="28"/>
            <w:szCs w:val="28"/>
          </w:rPr>
          <w:t>2</w:t>
        </w:r>
        <w:r w:rsidRPr="00273E3D">
          <w:rPr>
            <w:rFonts w:ascii="Times New Roman" w:hAnsi="Times New Roman" w:cs="Times New Roman"/>
            <w:sz w:val="28"/>
            <w:szCs w:val="28"/>
          </w:rPr>
          <w:fldChar w:fldCharType="end"/>
        </w:r>
      </w:p>
    </w:sdtContent>
  </w:sdt>
  <w:p w:rsidR="00273E3D" w:rsidRDefault="00726936">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DE39AA"/>
    <w:multiLevelType w:val="hybridMultilevel"/>
    <w:tmpl w:val="BC2C62E4"/>
    <w:lvl w:ilvl="0" w:tplc="0809000F">
      <w:start w:val="1"/>
      <w:numFmt w:val="decimal"/>
      <w:lvlText w:val="%1."/>
      <w:lvlJc w:val="left"/>
      <w:pPr>
        <w:ind w:left="644" w:hanging="360"/>
      </w:p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DCF"/>
    <w:rsid w:val="00277020"/>
    <w:rsid w:val="00371C9B"/>
    <w:rsid w:val="00392D92"/>
    <w:rsid w:val="006D6AD9"/>
    <w:rsid w:val="00726936"/>
    <w:rsid w:val="00930DCF"/>
    <w:rsid w:val="00934A1B"/>
    <w:rsid w:val="00A128C5"/>
    <w:rsid w:val="00B41957"/>
    <w:rsid w:val="00B763B2"/>
    <w:rsid w:val="00BE47BA"/>
    <w:rsid w:val="00CA61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23EA3"/>
  <w15:chartTrackingRefBased/>
  <w15:docId w15:val="{2B4A2469-1A44-457C-BF76-0AE7D5696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0DC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30DC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30DCF"/>
  </w:style>
  <w:style w:type="table" w:styleId="a5">
    <w:name w:val="Table Grid"/>
    <w:basedOn w:val="a1"/>
    <w:uiPriority w:val="39"/>
    <w:rsid w:val="00930D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930DCF"/>
    <w:pPr>
      <w:ind w:left="720"/>
      <w:contextualSpacing/>
    </w:pPr>
  </w:style>
  <w:style w:type="paragraph" w:styleId="a7">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
    <w:basedOn w:val="a"/>
    <w:link w:val="a8"/>
    <w:uiPriority w:val="99"/>
    <w:qFormat/>
    <w:rsid w:val="00930DC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8">
    <w:name w:val="Обычный (веб)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
    <w:link w:val="a7"/>
    <w:uiPriority w:val="99"/>
    <w:qFormat/>
    <w:locked/>
    <w:rsid w:val="00930DC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631</Words>
  <Characters>3598</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Батырбекова Айгуль Дарбаевна</dc:creator>
  <cp:keywords/>
  <dc:description/>
  <cp:lastModifiedBy>Батырбекова Айгуль Дарбаевна</cp:lastModifiedBy>
  <cp:revision>7</cp:revision>
  <dcterms:created xsi:type="dcterms:W3CDTF">2025-08-05T14:41:00Z</dcterms:created>
  <dcterms:modified xsi:type="dcterms:W3CDTF">2025-08-28T07:22:00Z</dcterms:modified>
</cp:coreProperties>
</file>